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衢州学院继续教育培训质量监控评分表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班主任：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培训日期：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培训地点：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76"/>
        <w:gridCol w:w="406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质量监控目标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质量监控要求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一、培训基本情况（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30分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防疫管理情况（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按要求执行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培训场地情况（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要求：培训场地干净、整洁、有序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培训后勤保障（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要求：餐饮、住宿、安全等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二、培训教学情况（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60分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学员培训资料（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要求：每人1份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课堂纪律（30分）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要求：认真、有序、专注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学员考勤（20分）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要求到课率：优≥90%，良≥80%、及格≥70%、不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及格&lt;70%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随堂情况（10分）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要求：项目负责人或班主任至少有一人随堂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三、培训档案情况（10分）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培训档案（10分）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要求：培训材料齐全、规范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本项目实施过程中存在哪些需要改进的地方：</w:t>
            </w:r>
          </w:p>
        </w:tc>
        <w:tc>
          <w:tcPr>
            <w:tcW w:w="552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质量监控人员签字：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检查日期：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D73BE"/>
    <w:rsid w:val="32250F9E"/>
    <w:rsid w:val="5E0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2020-07-17T01:39:00Z</dcterms:created>
  <dc:creator>曾经的曾经</dc:creator>
  <cp:lastModifiedBy>曾经的曾经</cp:lastModifiedBy>
  <cp:lastPrinted>2020-07-17T02:01:03Z</cp:lastPrinted>
  <dcterms:modified xsi:type="dcterms:W3CDTF">2020-07-17T02:09:03Z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