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6F" w:rsidRPr="005122F1" w:rsidRDefault="00741478" w:rsidP="00741478">
      <w:pPr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  <w:r w:rsidRPr="005122F1">
        <w:rPr>
          <w:rFonts w:ascii="Verdana" w:hAnsi="Verdana" w:hint="eastAsia"/>
          <w:b/>
          <w:bCs/>
          <w:color w:val="000000" w:themeColor="text1"/>
          <w:sz w:val="32"/>
          <w:szCs w:val="32"/>
        </w:rPr>
        <w:t>继续教育学院</w:t>
      </w:r>
      <w:r w:rsidRPr="005122F1">
        <w:rPr>
          <w:rFonts w:ascii="Verdana" w:hAnsi="Verdana"/>
          <w:b/>
          <w:bCs/>
          <w:color w:val="000000" w:themeColor="text1"/>
          <w:sz w:val="32"/>
          <w:szCs w:val="32"/>
        </w:rPr>
        <w:t>201</w:t>
      </w:r>
      <w:r w:rsidR="00B62E8C">
        <w:rPr>
          <w:rFonts w:ascii="Verdana" w:hAnsi="Verdana"/>
          <w:b/>
          <w:bCs/>
          <w:color w:val="000000" w:themeColor="text1"/>
          <w:sz w:val="32"/>
          <w:szCs w:val="32"/>
        </w:rPr>
        <w:t>9</w:t>
      </w:r>
      <w:r w:rsidRPr="005122F1">
        <w:rPr>
          <w:rFonts w:ascii="Verdana" w:hAnsi="Verdana"/>
          <w:b/>
          <w:bCs/>
          <w:color w:val="000000" w:themeColor="text1"/>
          <w:sz w:val="32"/>
          <w:szCs w:val="32"/>
        </w:rPr>
        <w:t>年度落实党风廉政建设主体责任清单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710"/>
        <w:gridCol w:w="4643"/>
        <w:gridCol w:w="4536"/>
        <w:gridCol w:w="1418"/>
        <w:gridCol w:w="1275"/>
        <w:gridCol w:w="1418"/>
      </w:tblGrid>
      <w:tr w:rsidR="00E73C0A" w:rsidRPr="00741478" w:rsidTr="00A35847">
        <w:trPr>
          <w:trHeight w:val="513"/>
          <w:tblHeader/>
        </w:trPr>
        <w:tc>
          <w:tcPr>
            <w:tcW w:w="710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643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清单内容</w:t>
            </w:r>
          </w:p>
        </w:tc>
        <w:tc>
          <w:tcPr>
            <w:tcW w:w="4536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工作措施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牵头领导</w:t>
            </w:r>
          </w:p>
        </w:tc>
        <w:tc>
          <w:tcPr>
            <w:tcW w:w="1275" w:type="dxa"/>
            <w:vAlign w:val="center"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A549F">
              <w:rPr>
                <w:rFonts w:asciiTheme="minorEastAsia" w:hAnsiTheme="minorEastAsia" w:hint="eastAsia"/>
                <w:b/>
                <w:szCs w:val="21"/>
              </w:rPr>
              <w:t>牵头部门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3F20E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741478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完成时限</w:t>
            </w:r>
          </w:p>
        </w:tc>
      </w:tr>
      <w:tr w:rsidR="00E73C0A" w:rsidRPr="00741478" w:rsidTr="00776CCB">
        <w:tc>
          <w:tcPr>
            <w:tcW w:w="710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643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及时传达学习上级和学校关于全面从严治党、加强党风廉政建设和反腐败工作的重要决策部署，结合实际研究提出贯彻落实意见。</w:t>
            </w:r>
          </w:p>
        </w:tc>
        <w:tc>
          <w:tcPr>
            <w:tcW w:w="4536" w:type="dxa"/>
            <w:vAlign w:val="center"/>
            <w:hideMark/>
          </w:tcPr>
          <w:p w:rsidR="00E73C0A" w:rsidRPr="00F352EA" w:rsidRDefault="00E73C0A" w:rsidP="00F352E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及时召开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继续教育学院全体</w:t>
            </w:r>
            <w:bookmarkStart w:id="0" w:name="_GoBack"/>
            <w:bookmarkEnd w:id="0"/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成员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会议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进行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传达学习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研究贯彻落实意见。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E73C0A" w:rsidRPr="00741478" w:rsidRDefault="00E73C0A" w:rsidP="00776CCB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B62E8C">
        <w:trPr>
          <w:trHeight w:val="546"/>
        </w:trPr>
        <w:tc>
          <w:tcPr>
            <w:tcW w:w="710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643" w:type="dxa"/>
            <w:vAlign w:val="center"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D2402">
              <w:rPr>
                <w:rFonts w:asciiTheme="minorEastAsia" w:hAnsiTheme="minorEastAsia" w:hint="eastAsia"/>
                <w:szCs w:val="21"/>
              </w:rPr>
              <w:t>全面推进清廉</w:t>
            </w:r>
            <w:r>
              <w:rPr>
                <w:rFonts w:asciiTheme="minorEastAsia" w:hAnsiTheme="minorEastAsia" w:hint="eastAsia"/>
                <w:szCs w:val="21"/>
              </w:rPr>
              <w:t>成教</w:t>
            </w:r>
            <w:r w:rsidRPr="007D2402">
              <w:rPr>
                <w:rFonts w:asciiTheme="minorEastAsia" w:hAnsiTheme="minorEastAsia" w:hint="eastAsia"/>
                <w:szCs w:val="21"/>
              </w:rPr>
              <w:t>建设</w:t>
            </w:r>
          </w:p>
        </w:tc>
        <w:tc>
          <w:tcPr>
            <w:tcW w:w="4536" w:type="dxa"/>
            <w:vAlign w:val="center"/>
          </w:tcPr>
          <w:p w:rsidR="00B62E8C" w:rsidRPr="00F352EA" w:rsidRDefault="00CF3D4B" w:rsidP="00CF3D4B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分解工作职责，适时召开建设情况分析会。</w:t>
            </w:r>
          </w:p>
        </w:tc>
        <w:tc>
          <w:tcPr>
            <w:tcW w:w="1418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结合学校党风廉政建设工作会议精神，全面部署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党风廉政建设和反腐败工作。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把党风廉政建设工作与继续教育专项工作同研究同要求同部署。</w:t>
            </w:r>
          </w:p>
        </w:tc>
        <w:tc>
          <w:tcPr>
            <w:tcW w:w="1418" w:type="dxa"/>
            <w:vAlign w:val="center"/>
            <w:hideMark/>
          </w:tcPr>
          <w:p w:rsidR="00B62E8C" w:rsidRPr="00C16F73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C16F73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C16F73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全年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落实党风廉政建设工作会议制度，及时总结分析、研究部署党风廉政建设和反腐败工作。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每半年召开一次党风廉政建设专题会议。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6、12月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pStyle w:val="p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1"/>
              </w:rPr>
            </w:pPr>
            <w:r w:rsidRPr="00F352EA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1"/>
              </w:rPr>
              <w:t>认真落实党风廉政建设责任制，细化主体责任分解，落实“一岗双责”责任任务，推动党风廉政建设落实。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hint="eastAsia"/>
                <w:color w:val="000000" w:themeColor="text1"/>
              </w:rPr>
              <w:t>把党风廉政建设工作融入到继续教育业务工作之中。</w:t>
            </w:r>
          </w:p>
        </w:tc>
        <w:tc>
          <w:tcPr>
            <w:tcW w:w="1418" w:type="dxa"/>
            <w:vAlign w:val="center"/>
            <w:hideMark/>
          </w:tcPr>
          <w:p w:rsidR="00B62E8C" w:rsidRPr="00C16F73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C16F73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全年</w:t>
            </w:r>
          </w:p>
        </w:tc>
      </w:tr>
      <w:tr w:rsidR="00B62E8C" w:rsidRPr="00741478" w:rsidTr="00F352EA">
        <w:trPr>
          <w:trHeight w:val="448"/>
        </w:trPr>
        <w:tc>
          <w:tcPr>
            <w:tcW w:w="710" w:type="dxa"/>
            <w:vMerge w:val="restart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与学校签订党风廉政建设责任书，自觉接受学校党风廉政建设情况专项检查和考核，组织层层签订责任书，加强对责任制落实情况的监督检查。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与学校签订党风廉政建设责任书。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年初</w:t>
            </w:r>
          </w:p>
        </w:tc>
      </w:tr>
      <w:tr w:rsidR="00B62E8C" w:rsidRPr="00741478" w:rsidTr="00776CCB">
        <w:tc>
          <w:tcPr>
            <w:tcW w:w="0" w:type="auto"/>
            <w:vMerge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内部层层签订党风廉政建设责任书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年初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年底总结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开展党风廉政建设工作情况，根据要求报告党风廉政建设主体责任落实情况。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根据要求报告党风廉政建设主体责任落实情况。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12月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主动加强与学校分管领导、校纪委委员及纪检（监察、审计）等部门的业务联系。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及时分析、研判、汇报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廉政方面的苗头性、倾向性问题。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B62E8C">
        <w:trPr>
          <w:trHeight w:val="903"/>
        </w:trPr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jc w:val="left"/>
              <w:rPr>
                <w:color w:val="000000" w:themeColor="text1"/>
              </w:rPr>
            </w:pPr>
            <w:r w:rsidRPr="00F352EA">
              <w:rPr>
                <w:rFonts w:hint="eastAsia"/>
                <w:color w:val="000000" w:themeColor="text1"/>
              </w:rPr>
              <w:t>加强政风校风院风建设，实现继续教育的“最多跑一次”工作作风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配合学校做好最多跑一次的建设工作。</w:t>
            </w:r>
          </w:p>
        </w:tc>
        <w:tc>
          <w:tcPr>
            <w:tcW w:w="1418" w:type="dxa"/>
            <w:vAlign w:val="center"/>
            <w:hideMark/>
          </w:tcPr>
          <w:p w:rsidR="00B62E8C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全年</w:t>
            </w:r>
          </w:p>
        </w:tc>
      </w:tr>
      <w:tr w:rsidR="00B62E8C" w:rsidRPr="00741478" w:rsidTr="00776CCB">
        <w:tc>
          <w:tcPr>
            <w:tcW w:w="710" w:type="dxa"/>
            <w:vMerge w:val="restart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10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严格落实中央八项规定精神和省、市、学校作风建设规定要求，加强对节假日等重要节点的廉洁教育，及时处理、通报、曝光典型问题，坚决纠正“四风”，营造良好的校风教风学风。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加强对部门“三公经费”支出的监管。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B62E8C" w:rsidRPr="00741478" w:rsidTr="00776CCB">
        <w:tc>
          <w:tcPr>
            <w:tcW w:w="0" w:type="auto"/>
            <w:vMerge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加强出差审批管理。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B62E8C" w:rsidRPr="00741478" w:rsidTr="00776CCB">
        <w:tc>
          <w:tcPr>
            <w:tcW w:w="0" w:type="auto"/>
            <w:vMerge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继续教育办学中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重要节点廉政提醒教育。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0" w:type="auto"/>
            <w:vMerge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及时处理和纠正损害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学员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利益行为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加强效能建设，推进党委行政重大决策部署的贯彻执行，确保令行禁止、政令畅通。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加强对学校党委行政重大决策部署的贯彻执行和监督检查。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密切与师生的联系，落实调查研究和联系师生制度，维护师生合法权益。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及时关心并妥善处理与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继续教育学院老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师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和学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员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关注或反映的热点、难点问题。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rPr>
          <w:trHeight w:val="500"/>
        </w:trPr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严格执行干部选拔任用工作条例，配合学校做好干部选拔推荐、测评、考察等工作，协助把好廉政审查关，协助选好用好干部，防止出现选人用人不正之风。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配合学校做好干部选拔、推荐、测评、考察等工作。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把党风廉政教育纳入部门思想政治教育、师德师风教育，及时组织学习党风廉政建设重要会议、文件精神。积极组织本部门人员参加学校党风廉政建设教育活动，加强党章党规党纪专题教育和反腐倡廉警示教育。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结合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继续教育学院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会议及时组织人员学习党风廉政建设重要会议、文件精神。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落实谈心谈话制度要求，加强对部门党员、干部的日常教育。根据需要和要求开展有关廉政谈话。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落实谈心谈话制度要求。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B62E8C" w:rsidRPr="00741478" w:rsidTr="00776CCB">
        <w:tc>
          <w:tcPr>
            <w:tcW w:w="710" w:type="dxa"/>
            <w:vMerge w:val="restart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组织开展廉政风险点动态排查，加强廉政风险防控机制建设，健全完善规章制度，严格执行制度。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组织开展廉政风险点动态排查。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0" w:type="auto"/>
            <w:vMerge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健全完善内部规章制度，严格执行各项制度。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深化部门信息公开制度，细化工作规范和程序，促进权力阳光运行。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及时将需要公开的信息予以公开。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认真执行民主集中制，严格落实集体领导和个人分工负责、“三重一大”集体决策、</w:t>
            </w:r>
            <w:r w:rsidRPr="00B62E8C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述责述德述廉述法、民主生活会等制度，强化权力行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使的制约和监督。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认真执行民主集中制，严格落实集体领导和个人分工负责、“三重一大”集体决策、述责述德述廉述法、民主生活会等制度。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落实监督责任清单要求，强化内部监督制约，加强对重点领域关键环节的监督管理。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落实监督责任清单要求，组织对部门干部选拔任用、党员发展等重要工作的监督管理。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全年</w:t>
            </w:r>
          </w:p>
        </w:tc>
      </w:tr>
      <w:tr w:rsidR="00B62E8C" w:rsidRPr="00741478" w:rsidTr="00776CCB">
        <w:tc>
          <w:tcPr>
            <w:tcW w:w="710" w:type="dxa"/>
            <w:vMerge w:val="restart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加强对相关制度执行情况的监督检查。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及时组织开展制度宣传、解释工作。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0" w:type="auto"/>
            <w:vMerge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加强对牵头出台制度执行情况的监督检查。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710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积极运用监督执纪“四种形态”，特别是第一种形态，发现党员、干部苗头性、倾向性问题，及时进行约谈和警示教育，做到早发现、早提醒、早纠正。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对苗头性、倾向性问题及时</w:t>
            </w:r>
            <w:r w:rsidRPr="00F352E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对员工进行</w:t>
            </w: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谈话提醒。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710" w:type="dxa"/>
            <w:vMerge w:val="restart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4643" w:type="dxa"/>
            <w:vMerge w:val="restart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支持和配合上级执纪执法机关，学校纪委、审计部门开展的监督检查。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提供工作保障，采纳有关工作建议，积极整改巡视反馈、监督执纪、审计监督等监督检查反馈问题。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0" w:type="auto"/>
            <w:vMerge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及时向纪检监察部门报告部门党员、干部违纪违法问题，积极配合办理信访举报件。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班子成员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0" w:type="auto"/>
            <w:vMerge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43" w:type="dxa"/>
            <w:vMerge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F352EA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根据要求和需要及时向校纪委报备重点领域关键环节重要事项。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41478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适时</w:t>
            </w:r>
          </w:p>
        </w:tc>
      </w:tr>
      <w:tr w:rsidR="00B62E8C" w:rsidRPr="00741478" w:rsidTr="00776CCB">
        <w:tc>
          <w:tcPr>
            <w:tcW w:w="0" w:type="auto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支持纪委“三转”，根据要求及时向校纪委报备重点领域关键环节重要事项。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支持纪委“三转”工作开展。</w:t>
            </w:r>
          </w:p>
        </w:tc>
        <w:tc>
          <w:tcPr>
            <w:tcW w:w="1418" w:type="dxa"/>
            <w:vAlign w:val="center"/>
            <w:hideMark/>
          </w:tcPr>
          <w:p w:rsidR="00B62E8C" w:rsidRPr="00C16F73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全年</w:t>
            </w:r>
          </w:p>
        </w:tc>
      </w:tr>
      <w:tr w:rsidR="00B62E8C" w:rsidRPr="00741478" w:rsidTr="00776CCB">
        <w:tc>
          <w:tcPr>
            <w:tcW w:w="0" w:type="auto"/>
            <w:vAlign w:val="center"/>
            <w:hideMark/>
          </w:tcPr>
          <w:p w:rsidR="00B62E8C" w:rsidRPr="00741478" w:rsidRDefault="00B62E8C" w:rsidP="00B62E8C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4643" w:type="dxa"/>
            <w:vAlign w:val="center"/>
            <w:hideMark/>
          </w:tcPr>
          <w:p w:rsidR="00B62E8C" w:rsidRPr="00F352EA" w:rsidRDefault="00B62E8C" w:rsidP="00B62E8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完成上级党委、纪委安排的其他工作。</w:t>
            </w:r>
          </w:p>
        </w:tc>
        <w:tc>
          <w:tcPr>
            <w:tcW w:w="4536" w:type="dxa"/>
            <w:vAlign w:val="center"/>
            <w:hideMark/>
          </w:tcPr>
          <w:p w:rsidR="00B62E8C" w:rsidRPr="00F352EA" w:rsidRDefault="00B62E8C" w:rsidP="00B62E8C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352EA">
              <w:rPr>
                <w:rFonts w:asciiTheme="minorEastAsia" w:hAnsiTheme="minorEastAsia" w:hint="eastAsia"/>
                <w:color w:val="000000" w:themeColor="text1"/>
                <w:szCs w:val="21"/>
              </w:rPr>
              <w:t>积极主动完成上级党委、纪委安排的其他工作。</w:t>
            </w:r>
          </w:p>
        </w:tc>
        <w:tc>
          <w:tcPr>
            <w:tcW w:w="1418" w:type="dxa"/>
            <w:vAlign w:val="center"/>
            <w:hideMark/>
          </w:tcPr>
          <w:p w:rsidR="00B62E8C" w:rsidRPr="00C16F73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赵建华</w:t>
            </w:r>
          </w:p>
        </w:tc>
        <w:tc>
          <w:tcPr>
            <w:tcW w:w="1275" w:type="dxa"/>
            <w:vAlign w:val="center"/>
          </w:tcPr>
          <w:p w:rsidR="00B62E8C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综合部</w:t>
            </w:r>
          </w:p>
        </w:tc>
        <w:tc>
          <w:tcPr>
            <w:tcW w:w="1418" w:type="dxa"/>
            <w:vAlign w:val="center"/>
            <w:hideMark/>
          </w:tcPr>
          <w:p w:rsidR="00B62E8C" w:rsidRDefault="00B62E8C" w:rsidP="00B62E8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全年</w:t>
            </w:r>
          </w:p>
        </w:tc>
      </w:tr>
    </w:tbl>
    <w:p w:rsidR="00741478" w:rsidRDefault="00741478" w:rsidP="00741478">
      <w:pPr>
        <w:jc w:val="left"/>
      </w:pPr>
    </w:p>
    <w:sectPr w:rsidR="00741478" w:rsidSect="007414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1B" w:rsidRDefault="005D451B" w:rsidP="00E73C0A">
      <w:r>
        <w:separator/>
      </w:r>
    </w:p>
  </w:endnote>
  <w:endnote w:type="continuationSeparator" w:id="0">
    <w:p w:rsidR="005D451B" w:rsidRDefault="005D451B" w:rsidP="00E7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1B" w:rsidRDefault="005D451B" w:rsidP="00E73C0A">
      <w:r>
        <w:separator/>
      </w:r>
    </w:p>
  </w:footnote>
  <w:footnote w:type="continuationSeparator" w:id="0">
    <w:p w:rsidR="005D451B" w:rsidRDefault="005D451B" w:rsidP="00E7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8"/>
    <w:rsid w:val="003532BE"/>
    <w:rsid w:val="0039322B"/>
    <w:rsid w:val="003F20EB"/>
    <w:rsid w:val="005122F1"/>
    <w:rsid w:val="005D451B"/>
    <w:rsid w:val="006B40D2"/>
    <w:rsid w:val="00741478"/>
    <w:rsid w:val="00776CCB"/>
    <w:rsid w:val="007E1E6F"/>
    <w:rsid w:val="008D5817"/>
    <w:rsid w:val="0092583C"/>
    <w:rsid w:val="00A35847"/>
    <w:rsid w:val="00AE4EEC"/>
    <w:rsid w:val="00B62E8C"/>
    <w:rsid w:val="00BA6CF2"/>
    <w:rsid w:val="00CF3D4B"/>
    <w:rsid w:val="00D62B40"/>
    <w:rsid w:val="00DA184E"/>
    <w:rsid w:val="00DE1174"/>
    <w:rsid w:val="00E14D31"/>
    <w:rsid w:val="00E728A4"/>
    <w:rsid w:val="00E73C0A"/>
    <w:rsid w:val="00EB0C6F"/>
    <w:rsid w:val="00ED0BB1"/>
    <w:rsid w:val="00F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227AC-83EB-4BD6-9B7C-26FA499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C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C0A"/>
    <w:rPr>
      <w:sz w:val="18"/>
      <w:szCs w:val="18"/>
    </w:rPr>
  </w:style>
  <w:style w:type="paragraph" w:customStyle="1" w:styleId="p0">
    <w:name w:val="p0"/>
    <w:basedOn w:val="a"/>
    <w:rsid w:val="00E73C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Company>Lenovo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2017-05-25T08:16:00Z</cp:lastPrinted>
  <dcterms:created xsi:type="dcterms:W3CDTF">2019-05-05T00:38:00Z</dcterms:created>
  <dcterms:modified xsi:type="dcterms:W3CDTF">2019-05-07T06:00:00Z</dcterms:modified>
</cp:coreProperties>
</file>